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A" w:rsidRPr="00180A5C" w:rsidRDefault="006D01CA" w:rsidP="0050474B">
      <w:pPr>
        <w:pStyle w:val="Standard"/>
        <w:spacing w:after="0" w:line="240" w:lineRule="auto"/>
        <w:ind w:left="284"/>
        <w:jc w:val="right"/>
        <w:rPr>
          <w:rFonts w:ascii="Century Gothic" w:hAnsi="Century Gothic"/>
          <w:b/>
          <w:bCs/>
        </w:rPr>
      </w:pPr>
    </w:p>
    <w:p w:rsidR="006D01CA" w:rsidRPr="00180A5C" w:rsidRDefault="006D01CA" w:rsidP="0050474B">
      <w:pPr>
        <w:pStyle w:val="Standard"/>
        <w:spacing w:after="0" w:line="240" w:lineRule="auto"/>
        <w:ind w:left="284"/>
        <w:jc w:val="right"/>
        <w:rPr>
          <w:rFonts w:ascii="Century Gothic" w:hAnsi="Century Gothic"/>
        </w:rPr>
      </w:pPr>
    </w:p>
    <w:p w:rsidR="00180A5C" w:rsidRPr="00180A5C" w:rsidRDefault="00180A5C" w:rsidP="0050474B">
      <w:pPr>
        <w:tabs>
          <w:tab w:val="left" w:pos="-180"/>
        </w:tabs>
        <w:spacing w:after="0"/>
        <w:ind w:left="284"/>
        <w:jc w:val="center"/>
        <w:rPr>
          <w:rFonts w:ascii="Century Gothic" w:hAnsi="Century Gothic"/>
          <w:b/>
          <w:sz w:val="24"/>
          <w:szCs w:val="24"/>
        </w:rPr>
      </w:pPr>
      <w:r w:rsidRPr="00180A5C">
        <w:rPr>
          <w:rFonts w:ascii="Century Gothic" w:hAnsi="Century Gothic"/>
          <w:b/>
          <w:sz w:val="24"/>
          <w:szCs w:val="24"/>
        </w:rPr>
        <w:t xml:space="preserve">PROJETO DE </w:t>
      </w:r>
      <w:r w:rsidR="00D14E91">
        <w:rPr>
          <w:rFonts w:ascii="Century Gothic" w:hAnsi="Century Gothic"/>
          <w:b/>
          <w:sz w:val="24"/>
          <w:szCs w:val="24"/>
        </w:rPr>
        <w:t xml:space="preserve">LEI Nº </w:t>
      </w:r>
      <w:r w:rsidR="0050474B">
        <w:rPr>
          <w:rFonts w:ascii="Century Gothic" w:hAnsi="Century Gothic"/>
          <w:b/>
          <w:sz w:val="24"/>
          <w:szCs w:val="24"/>
        </w:rPr>
        <w:t>058</w:t>
      </w:r>
      <w:r w:rsidR="00D14E91">
        <w:rPr>
          <w:rFonts w:ascii="Century Gothic" w:hAnsi="Century Gothic"/>
          <w:b/>
          <w:sz w:val="24"/>
          <w:szCs w:val="24"/>
        </w:rPr>
        <w:t>, DE 23</w:t>
      </w:r>
      <w:r w:rsidRPr="00180A5C">
        <w:rPr>
          <w:rFonts w:ascii="Century Gothic" w:hAnsi="Century Gothic"/>
          <w:b/>
          <w:sz w:val="24"/>
          <w:szCs w:val="24"/>
        </w:rPr>
        <w:t xml:space="preserve"> DE ABRIL DE 2021.</w:t>
      </w:r>
    </w:p>
    <w:p w:rsidR="00180A5C" w:rsidRPr="00180A5C" w:rsidRDefault="00180A5C" w:rsidP="0050474B">
      <w:pPr>
        <w:tabs>
          <w:tab w:val="left" w:pos="-180"/>
        </w:tabs>
        <w:spacing w:after="0"/>
        <w:ind w:left="284" w:firstLine="1440"/>
        <w:jc w:val="center"/>
        <w:rPr>
          <w:rFonts w:ascii="Century Gothic" w:hAnsi="Century Gothic"/>
          <w:sz w:val="24"/>
          <w:szCs w:val="24"/>
        </w:rPr>
      </w:pPr>
    </w:p>
    <w:p w:rsidR="006D01CA" w:rsidRPr="00180A5C" w:rsidRDefault="006D01CA" w:rsidP="0050474B">
      <w:pPr>
        <w:pStyle w:val="Standard"/>
        <w:spacing w:after="0" w:line="240" w:lineRule="auto"/>
        <w:ind w:left="284"/>
        <w:rPr>
          <w:rFonts w:ascii="Century Gothic" w:hAnsi="Century Gothic" w:cs="Arial"/>
          <w:b/>
          <w:sz w:val="24"/>
          <w:szCs w:val="24"/>
          <w:shd w:val="clear" w:color="auto" w:fill="FFFF00"/>
        </w:rPr>
      </w:pPr>
    </w:p>
    <w:p w:rsidR="006D01CA" w:rsidRPr="0050474B" w:rsidRDefault="003E132E" w:rsidP="0050474B">
      <w:pPr>
        <w:pStyle w:val="Standard"/>
        <w:spacing w:after="0" w:line="240" w:lineRule="auto"/>
        <w:ind w:left="4253"/>
        <w:jc w:val="both"/>
        <w:rPr>
          <w:rFonts w:ascii="Century Gothic" w:hAnsi="Century Gothic"/>
          <w:b/>
        </w:rPr>
      </w:pPr>
      <w:r w:rsidRPr="0050474B">
        <w:rPr>
          <w:rFonts w:ascii="Century Gothic" w:hAnsi="Century Gothic"/>
          <w:b/>
        </w:rPr>
        <w:t>Autoriza o Poder Executivo a contratar operação de crédito com o BANCO DO BRASIL S.A., com a garantia da União e dá outras providências.</w:t>
      </w:r>
    </w:p>
    <w:p w:rsidR="006D01CA" w:rsidRPr="00180A5C" w:rsidRDefault="006D01CA" w:rsidP="0050474B">
      <w:pPr>
        <w:pStyle w:val="Standard"/>
        <w:spacing w:after="0" w:line="240" w:lineRule="auto"/>
        <w:ind w:left="284"/>
        <w:jc w:val="both"/>
        <w:rPr>
          <w:rFonts w:ascii="Century Gothic" w:hAnsi="Century Gothic"/>
        </w:rPr>
      </w:pPr>
    </w:p>
    <w:p w:rsidR="006D01CA" w:rsidRPr="00180A5C" w:rsidRDefault="006D01CA" w:rsidP="0050474B">
      <w:pPr>
        <w:pStyle w:val="Standard"/>
        <w:spacing w:after="0" w:line="240" w:lineRule="auto"/>
        <w:ind w:left="284"/>
        <w:jc w:val="both"/>
        <w:rPr>
          <w:rFonts w:ascii="Century Gothic" w:hAnsi="Century Gothic" w:cs="Arial"/>
          <w:color w:val="000000"/>
        </w:rPr>
      </w:pPr>
    </w:p>
    <w:p w:rsidR="006D01CA" w:rsidRPr="00180A5C" w:rsidRDefault="006D01CA" w:rsidP="0050474B">
      <w:pPr>
        <w:pStyle w:val="Standard"/>
        <w:spacing w:after="0" w:line="240" w:lineRule="auto"/>
        <w:ind w:left="284"/>
        <w:jc w:val="both"/>
        <w:rPr>
          <w:rFonts w:ascii="Century Gothic" w:hAnsi="Century Gothic" w:cs="Arial"/>
          <w:color w:val="000000"/>
        </w:rPr>
      </w:pPr>
    </w:p>
    <w:p w:rsidR="00180A5C" w:rsidRDefault="00180A5C" w:rsidP="0050474B">
      <w:pPr>
        <w:tabs>
          <w:tab w:val="left" w:pos="4291"/>
          <w:tab w:val="left" w:pos="4512"/>
        </w:tabs>
        <w:ind w:left="284"/>
        <w:jc w:val="both"/>
        <w:rPr>
          <w:rFonts w:ascii="Century Gothic" w:hAnsi="Century Gothic"/>
          <w:b/>
          <w:i/>
          <w:snapToGrid w:val="0"/>
          <w:sz w:val="24"/>
          <w:szCs w:val="24"/>
          <w:lang w:val="pt-PT"/>
        </w:rPr>
      </w:pPr>
      <w:r>
        <w:rPr>
          <w:rFonts w:ascii="Century Gothic" w:hAnsi="Century Gothic"/>
          <w:snapToGrid w:val="0"/>
          <w:sz w:val="24"/>
          <w:szCs w:val="24"/>
          <w:lang w:val="pt-PT"/>
        </w:rPr>
        <w:tab/>
      </w:r>
      <w:r w:rsidRPr="00180A5C">
        <w:rPr>
          <w:rFonts w:ascii="Century Gothic" w:hAnsi="Century Gothic"/>
          <w:snapToGrid w:val="0"/>
          <w:sz w:val="24"/>
          <w:szCs w:val="24"/>
          <w:lang w:val="pt-PT"/>
        </w:rPr>
        <w:t xml:space="preserve">O Prefeito Municipal de Aratiba, Estado do Rio Grande do Sul, no uso de suas atribuições legais, </w:t>
      </w:r>
      <w:r w:rsidRPr="00180A5C">
        <w:rPr>
          <w:rFonts w:ascii="Century Gothic" w:hAnsi="Century Gothic"/>
          <w:b/>
          <w:snapToGrid w:val="0"/>
          <w:sz w:val="24"/>
          <w:szCs w:val="24"/>
          <w:lang w:val="pt-PT"/>
        </w:rPr>
        <w:t>FAÇO SABER:</w:t>
      </w:r>
    </w:p>
    <w:p w:rsidR="00180A5C" w:rsidRPr="00180A5C" w:rsidRDefault="00180A5C" w:rsidP="0050474B">
      <w:pPr>
        <w:tabs>
          <w:tab w:val="left" w:pos="4291"/>
          <w:tab w:val="left" w:pos="4512"/>
        </w:tabs>
        <w:ind w:left="284" w:firstLine="3969"/>
        <w:jc w:val="both"/>
        <w:rPr>
          <w:rFonts w:ascii="Century Gothic" w:hAnsi="Century Gothic"/>
          <w:b/>
          <w:i/>
          <w:snapToGrid w:val="0"/>
          <w:sz w:val="24"/>
          <w:szCs w:val="24"/>
          <w:lang w:val="pt-PT"/>
        </w:rPr>
      </w:pPr>
      <w:r w:rsidRPr="00180A5C">
        <w:rPr>
          <w:rFonts w:ascii="Century Gothic" w:hAnsi="Century Gothic"/>
          <w:snapToGrid w:val="0"/>
          <w:sz w:val="24"/>
          <w:szCs w:val="24"/>
          <w:lang w:val="pt-PT"/>
        </w:rPr>
        <w:t>Que a Câmara Municipal de Vereadores de Aratiba, aprovou e eu sanciono e promulgo a seguinte Lei</w:t>
      </w:r>
      <w:r w:rsidRPr="00180A5C">
        <w:rPr>
          <w:rFonts w:ascii="Century Gothic" w:hAnsi="Century Gothic"/>
          <w:i/>
          <w:snapToGrid w:val="0"/>
          <w:sz w:val="24"/>
          <w:szCs w:val="24"/>
          <w:lang w:val="pt-PT"/>
        </w:rPr>
        <w:t>:</w:t>
      </w:r>
    </w:p>
    <w:p w:rsidR="006D01CA" w:rsidRPr="00180A5C" w:rsidRDefault="006D01CA" w:rsidP="0050474B">
      <w:pPr>
        <w:pStyle w:val="Standard"/>
        <w:spacing w:after="0" w:line="240" w:lineRule="auto"/>
        <w:ind w:left="284"/>
        <w:rPr>
          <w:rFonts w:ascii="Century Gothic" w:hAnsi="Century Gothic"/>
          <w:lang w:val="pt-PT"/>
        </w:rPr>
      </w:pPr>
    </w:p>
    <w:p w:rsidR="006D01CA" w:rsidRPr="00180A5C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napToGrid w:val="0"/>
          <w:sz w:val="24"/>
          <w:szCs w:val="24"/>
          <w:lang w:val="pt-PT"/>
        </w:rPr>
      </w:pPr>
      <w:r w:rsidRPr="00180A5C">
        <w:rPr>
          <w:rFonts w:ascii="Century Gothic" w:hAnsi="Century Gothic"/>
          <w:b/>
        </w:rPr>
        <w:t>Art. 1°.</w:t>
      </w:r>
      <w:r w:rsidRPr="00180A5C">
        <w:rPr>
          <w:rFonts w:ascii="Century Gothic" w:hAnsi="Century Gothic"/>
          <w:snapToGrid w:val="0"/>
          <w:sz w:val="24"/>
          <w:szCs w:val="24"/>
          <w:lang w:val="pt-PT"/>
        </w:rPr>
        <w:t xml:space="preserve">Fica o Poder Executivo autorizado a contratar operação de crédito junto ao BANCO DO BRASIL S.A., com a garantia da União, até o valor de </w:t>
      </w:r>
      <w:r w:rsidRPr="00180A5C">
        <w:rPr>
          <w:rFonts w:ascii="Century Gothic" w:hAnsi="Century Gothic"/>
          <w:i/>
          <w:snapToGrid w:val="0"/>
          <w:sz w:val="24"/>
          <w:szCs w:val="24"/>
          <w:lang w:val="pt-PT"/>
        </w:rPr>
        <w:t xml:space="preserve">R$ </w:t>
      </w:r>
      <w:r w:rsidR="00523051" w:rsidRPr="00180A5C">
        <w:rPr>
          <w:rFonts w:ascii="Century Gothic" w:hAnsi="Century Gothic"/>
          <w:i/>
          <w:snapToGrid w:val="0"/>
          <w:sz w:val="24"/>
          <w:szCs w:val="24"/>
          <w:lang w:val="pt-PT"/>
        </w:rPr>
        <w:t>8.300.000,00</w:t>
      </w:r>
      <w:r w:rsidRPr="00180A5C">
        <w:rPr>
          <w:rFonts w:ascii="Century Gothic" w:hAnsi="Century Gothic"/>
          <w:i/>
          <w:snapToGrid w:val="0"/>
          <w:sz w:val="24"/>
          <w:szCs w:val="24"/>
          <w:lang w:val="pt-PT"/>
        </w:rPr>
        <w:t xml:space="preserve"> (</w:t>
      </w:r>
      <w:r w:rsidR="00180A5C">
        <w:rPr>
          <w:rFonts w:ascii="Century Gothic" w:hAnsi="Century Gothic"/>
          <w:i/>
          <w:snapToGrid w:val="0"/>
          <w:sz w:val="24"/>
          <w:szCs w:val="24"/>
          <w:lang w:val="pt-PT"/>
        </w:rPr>
        <w:t>o</w:t>
      </w:r>
      <w:r w:rsidR="00F677EE" w:rsidRPr="00180A5C">
        <w:rPr>
          <w:rFonts w:ascii="Century Gothic" w:hAnsi="Century Gothic"/>
          <w:i/>
          <w:snapToGrid w:val="0"/>
          <w:sz w:val="24"/>
          <w:szCs w:val="24"/>
          <w:lang w:val="pt-PT"/>
        </w:rPr>
        <w:t>ito milhões e trezentos mil r</w:t>
      </w:r>
      <w:r w:rsidR="00523051" w:rsidRPr="00180A5C">
        <w:rPr>
          <w:rFonts w:ascii="Century Gothic" w:hAnsi="Century Gothic"/>
          <w:i/>
          <w:snapToGrid w:val="0"/>
          <w:sz w:val="24"/>
          <w:szCs w:val="24"/>
          <w:lang w:val="pt-PT"/>
        </w:rPr>
        <w:t>eais</w:t>
      </w:r>
      <w:r w:rsidRPr="00180A5C">
        <w:rPr>
          <w:rFonts w:ascii="Century Gothic" w:hAnsi="Century Gothic"/>
          <w:i/>
          <w:snapToGrid w:val="0"/>
          <w:sz w:val="24"/>
          <w:szCs w:val="24"/>
          <w:lang w:val="pt-PT"/>
        </w:rPr>
        <w:t>),</w:t>
      </w:r>
      <w:r w:rsidRPr="00180A5C">
        <w:rPr>
          <w:rFonts w:ascii="Century Gothic" w:hAnsi="Century Gothic"/>
          <w:snapToGrid w:val="0"/>
          <w:sz w:val="24"/>
          <w:szCs w:val="24"/>
          <w:lang w:val="pt-PT"/>
        </w:rPr>
        <w:t xml:space="preserve"> no âmbito do Programa </w:t>
      </w:r>
      <w:r w:rsidR="00862264" w:rsidRPr="00180A5C">
        <w:rPr>
          <w:rFonts w:ascii="Century Gothic" w:hAnsi="Century Gothic"/>
          <w:snapToGrid w:val="0"/>
          <w:sz w:val="24"/>
          <w:szCs w:val="24"/>
          <w:lang w:val="pt-PT"/>
        </w:rPr>
        <w:t>Eficiência Municipal</w:t>
      </w:r>
      <w:r w:rsidRPr="00180A5C">
        <w:rPr>
          <w:rFonts w:ascii="Century Gothic" w:hAnsi="Century Gothic"/>
          <w:snapToGrid w:val="0"/>
          <w:sz w:val="24"/>
          <w:szCs w:val="24"/>
          <w:lang w:val="pt-PT"/>
        </w:rPr>
        <w:t>, nos termos da Resolução CMN nº 4.589, de 29.06.2017, e suas alterações, destinados a</w:t>
      </w:r>
      <w:r w:rsidR="00862264" w:rsidRPr="00180A5C">
        <w:rPr>
          <w:rFonts w:ascii="Century Gothic" w:hAnsi="Century Gothic"/>
          <w:snapToGrid w:val="0"/>
          <w:sz w:val="24"/>
          <w:szCs w:val="24"/>
          <w:lang w:val="pt-PT"/>
        </w:rPr>
        <w:t>Infraestrutura Viária</w:t>
      </w:r>
      <w:r w:rsidR="00180A5C">
        <w:rPr>
          <w:rFonts w:ascii="Century Gothic" w:hAnsi="Century Gothic"/>
          <w:snapToGrid w:val="0"/>
          <w:sz w:val="24"/>
          <w:szCs w:val="24"/>
          <w:lang w:val="pt-PT"/>
        </w:rPr>
        <w:t xml:space="preserve"> – obras de pavimentação da RS 420</w:t>
      </w:r>
      <w:r w:rsidRPr="00180A5C">
        <w:rPr>
          <w:rFonts w:ascii="Century Gothic" w:hAnsi="Century Gothic"/>
          <w:snapToGrid w:val="0"/>
          <w:sz w:val="24"/>
          <w:szCs w:val="24"/>
          <w:lang w:val="pt-PT"/>
        </w:rPr>
        <w:t>, observada a legislação vigente, em especial as disposições da Lei Complementar n° 101, de 04 de maio de 2000.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</w:rPr>
      </w:pPr>
    </w:p>
    <w:p w:rsidR="006D01CA" w:rsidRPr="00180A5C" w:rsidRDefault="003E132E" w:rsidP="0050474B">
      <w:pPr>
        <w:widowControl/>
        <w:suppressAutoHyphens w:val="0"/>
        <w:autoSpaceDE w:val="0"/>
        <w:spacing w:after="0" w:line="240" w:lineRule="auto"/>
        <w:ind w:left="1276"/>
        <w:jc w:val="both"/>
        <w:textAlignment w:val="auto"/>
        <w:rPr>
          <w:rFonts w:ascii="Century Gothic" w:hAnsi="Century Gothic"/>
          <w:i/>
          <w:sz w:val="24"/>
          <w:szCs w:val="24"/>
        </w:rPr>
      </w:pPr>
      <w:r w:rsidRPr="00180A5C">
        <w:rPr>
          <w:rFonts w:ascii="Century Gothic" w:hAnsi="Century Gothic"/>
          <w:b/>
          <w:i/>
          <w:sz w:val="24"/>
          <w:szCs w:val="24"/>
        </w:rPr>
        <w:t>Parágrafo único.</w:t>
      </w:r>
      <w:r w:rsidRPr="00180A5C">
        <w:rPr>
          <w:rFonts w:ascii="Century Gothic" w:hAnsi="Century Gothic"/>
          <w:i/>
          <w:sz w:val="24"/>
          <w:szCs w:val="24"/>
        </w:rPr>
        <w:t xml:space="preserve"> Os recursos provenientes da operação de crédito a</w:t>
      </w:r>
      <w:r w:rsidRPr="00180A5C">
        <w:rPr>
          <w:rFonts w:ascii="Century Gothic" w:hAnsi="Century Gothic"/>
          <w:i/>
          <w:sz w:val="24"/>
          <w:szCs w:val="24"/>
        </w:rPr>
        <w:t>u</w:t>
      </w:r>
      <w:r w:rsidRPr="00180A5C">
        <w:rPr>
          <w:rFonts w:ascii="Century Gothic" w:hAnsi="Century Gothic"/>
          <w:i/>
          <w:sz w:val="24"/>
          <w:szCs w:val="24"/>
        </w:rPr>
        <w:t>torizada serão obrigatoriamente aplicados na execução dos empree</w:t>
      </w:r>
      <w:r w:rsidRPr="00180A5C">
        <w:rPr>
          <w:rFonts w:ascii="Century Gothic" w:hAnsi="Century Gothic"/>
          <w:i/>
          <w:sz w:val="24"/>
          <w:szCs w:val="24"/>
        </w:rPr>
        <w:t>n</w:t>
      </w:r>
      <w:r w:rsidRPr="00180A5C">
        <w:rPr>
          <w:rFonts w:ascii="Century Gothic" w:hAnsi="Century Gothic"/>
          <w:i/>
          <w:sz w:val="24"/>
          <w:szCs w:val="24"/>
        </w:rPr>
        <w:t>dimentos previstos no caput deste artigo, sendo vedada a aplicação de tais recursos em despesas correntes, em consonância com o § 1º do art. 35 da Lei Complementar Federal nº 101, de 04 de maio de 2000.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</w:rPr>
      </w:pPr>
    </w:p>
    <w:p w:rsidR="006D01CA" w:rsidRPr="00180A5C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z w:val="24"/>
          <w:szCs w:val="24"/>
        </w:rPr>
      </w:pPr>
      <w:r w:rsidRPr="00180A5C">
        <w:rPr>
          <w:rFonts w:ascii="Century Gothic" w:hAnsi="Century Gothic"/>
          <w:b/>
          <w:bCs/>
        </w:rPr>
        <w:t>Art. 2º.</w:t>
      </w:r>
      <w:r w:rsidRPr="00180A5C">
        <w:rPr>
          <w:rFonts w:ascii="Century Gothic" w:hAnsi="Century Gothic"/>
          <w:sz w:val="24"/>
          <w:szCs w:val="24"/>
        </w:rPr>
        <w:t>Fica o Poder Executivo autorizado a vincular, como contragarantia à g</w:t>
      </w:r>
      <w:r w:rsidRPr="00180A5C">
        <w:rPr>
          <w:rFonts w:ascii="Century Gothic" w:hAnsi="Century Gothic"/>
          <w:sz w:val="24"/>
          <w:szCs w:val="24"/>
        </w:rPr>
        <w:t>a</w:t>
      </w:r>
      <w:r w:rsidRPr="00180A5C">
        <w:rPr>
          <w:rFonts w:ascii="Century Gothic" w:hAnsi="Century Gothic"/>
          <w:sz w:val="24"/>
          <w:szCs w:val="24"/>
        </w:rPr>
        <w:t>rantia da União, à operação de crédito de que trata esta Lei, em caráter irrev</w:t>
      </w:r>
      <w:r w:rsidRPr="00180A5C">
        <w:rPr>
          <w:rFonts w:ascii="Century Gothic" w:hAnsi="Century Gothic"/>
          <w:sz w:val="24"/>
          <w:szCs w:val="24"/>
        </w:rPr>
        <w:t>o</w:t>
      </w:r>
      <w:r w:rsidRPr="00180A5C">
        <w:rPr>
          <w:rFonts w:ascii="Century Gothic" w:hAnsi="Century Gothic"/>
          <w:sz w:val="24"/>
          <w:szCs w:val="24"/>
        </w:rPr>
        <w:t>gável e irretratável, a modo “</w:t>
      </w:r>
      <w:r w:rsidRPr="00180A5C">
        <w:rPr>
          <w:rFonts w:ascii="Century Gothic" w:hAnsi="Century Gothic"/>
          <w:i/>
          <w:sz w:val="24"/>
          <w:szCs w:val="24"/>
        </w:rPr>
        <w:t>pro solvendo</w:t>
      </w:r>
      <w:r w:rsidRPr="00180A5C">
        <w:rPr>
          <w:rFonts w:ascii="Century Gothic" w:hAnsi="Century Gothic"/>
          <w:sz w:val="24"/>
          <w:szCs w:val="24"/>
        </w:rPr>
        <w:t>”, as cotas de repartição das receitas tributárias, previstas nos artigos 158 e 159, inciso I, alínea “b”, complementadas pelas receitas próprias de impostos estabelecidas no artigo 156 da Constituição Federal, nos termos do § 4º, do artigo 167, bem como outras garantias em direito admitidas.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</w:rPr>
      </w:pPr>
    </w:p>
    <w:p w:rsidR="006D01CA" w:rsidRPr="00180A5C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z w:val="24"/>
          <w:szCs w:val="24"/>
        </w:rPr>
      </w:pPr>
      <w:r w:rsidRPr="00180A5C">
        <w:rPr>
          <w:rFonts w:ascii="Century Gothic" w:hAnsi="Century Gothic"/>
          <w:b/>
        </w:rPr>
        <w:t>Art. 3º.</w:t>
      </w:r>
      <w:r w:rsidRPr="00180A5C">
        <w:rPr>
          <w:rFonts w:ascii="Century Gothic" w:hAnsi="Century Gothic"/>
          <w:sz w:val="24"/>
          <w:szCs w:val="24"/>
        </w:rPr>
        <w:t>Os recursos provenientes da operação de crédito a que se refere esta Lei deverão ser consignados como receita no Orçamento ou em créditos adici</w:t>
      </w:r>
      <w:r w:rsidRPr="00180A5C">
        <w:rPr>
          <w:rFonts w:ascii="Century Gothic" w:hAnsi="Century Gothic"/>
          <w:sz w:val="24"/>
          <w:szCs w:val="24"/>
        </w:rPr>
        <w:t>o</w:t>
      </w:r>
      <w:r w:rsidRPr="00180A5C">
        <w:rPr>
          <w:rFonts w:ascii="Century Gothic" w:hAnsi="Century Gothic"/>
          <w:sz w:val="24"/>
          <w:szCs w:val="24"/>
        </w:rPr>
        <w:t>nais, nos termos do inc. II, § 1º, art. 32, da Lei Complementar 101/2000 e arts. 42 e 43, inc. IV, da Lei nº 4.320/1964.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textAlignment w:val="auto"/>
        <w:rPr>
          <w:rFonts w:ascii="Century Gothic" w:hAnsi="Century Gothic"/>
        </w:rPr>
      </w:pPr>
    </w:p>
    <w:p w:rsidR="006D01CA" w:rsidRPr="00180A5C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z w:val="24"/>
          <w:szCs w:val="24"/>
        </w:rPr>
      </w:pPr>
      <w:r w:rsidRPr="00180A5C">
        <w:rPr>
          <w:rFonts w:ascii="Century Gothic" w:hAnsi="Century Gothic"/>
          <w:b/>
        </w:rPr>
        <w:lastRenderedPageBreak/>
        <w:t>Art. 4º</w:t>
      </w:r>
      <w:r w:rsidRPr="00180A5C">
        <w:rPr>
          <w:rFonts w:ascii="Century Gothic" w:hAnsi="Century Gothic"/>
          <w:b/>
          <w:sz w:val="24"/>
          <w:szCs w:val="24"/>
        </w:rPr>
        <w:t>.</w:t>
      </w:r>
      <w:r w:rsidRPr="00180A5C">
        <w:rPr>
          <w:rFonts w:ascii="Century Gothic" w:hAnsi="Century Gothic"/>
          <w:sz w:val="24"/>
          <w:szCs w:val="24"/>
        </w:rPr>
        <w:t xml:space="preserve"> Os orçamentos ou os créditos adicionais deverão consignar, anualmente, as dotações necessárias às amortizações e aos pagamentos dos encargos, rel</w:t>
      </w:r>
      <w:r w:rsidRPr="00180A5C">
        <w:rPr>
          <w:rFonts w:ascii="Century Gothic" w:hAnsi="Century Gothic"/>
          <w:sz w:val="24"/>
          <w:szCs w:val="24"/>
        </w:rPr>
        <w:t>a</w:t>
      </w:r>
      <w:r w:rsidRPr="00180A5C">
        <w:rPr>
          <w:rFonts w:ascii="Century Gothic" w:hAnsi="Century Gothic"/>
          <w:sz w:val="24"/>
          <w:szCs w:val="24"/>
        </w:rPr>
        <w:t>tivos aos contratos de financiamento a que se refere o artigo primeiro.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textAlignment w:val="auto"/>
        <w:rPr>
          <w:rFonts w:ascii="Century Gothic" w:hAnsi="Century Gothic"/>
        </w:rPr>
      </w:pPr>
    </w:p>
    <w:p w:rsidR="006D01CA" w:rsidRPr="00180A5C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z w:val="24"/>
          <w:szCs w:val="24"/>
        </w:rPr>
      </w:pPr>
      <w:r w:rsidRPr="00180A5C">
        <w:rPr>
          <w:rFonts w:ascii="Century Gothic" w:hAnsi="Century Gothic"/>
          <w:b/>
        </w:rPr>
        <w:t>Art. 5º.</w:t>
      </w:r>
      <w:r w:rsidRPr="00180A5C">
        <w:rPr>
          <w:rFonts w:ascii="Century Gothic" w:hAnsi="Century Gothic"/>
          <w:sz w:val="24"/>
          <w:szCs w:val="24"/>
        </w:rPr>
        <w:t>Fica o Chefe do Poder Executivo autorizado a abrir créditos adicionais destinados a fazer face aos pagamentos de obrigações decorrentes da oper</w:t>
      </w:r>
      <w:r w:rsidRPr="00180A5C">
        <w:rPr>
          <w:rFonts w:ascii="Century Gothic" w:hAnsi="Century Gothic"/>
          <w:sz w:val="24"/>
          <w:szCs w:val="24"/>
        </w:rPr>
        <w:t>a</w:t>
      </w:r>
      <w:r w:rsidRPr="00180A5C">
        <w:rPr>
          <w:rFonts w:ascii="Century Gothic" w:hAnsi="Century Gothic"/>
          <w:sz w:val="24"/>
          <w:szCs w:val="24"/>
        </w:rPr>
        <w:t>ção de crédito ora autorizada.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textAlignment w:val="auto"/>
        <w:rPr>
          <w:rFonts w:ascii="Century Gothic" w:hAnsi="Century Gothic"/>
        </w:rPr>
      </w:pPr>
    </w:p>
    <w:p w:rsidR="006D01CA" w:rsidRPr="00180A5C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z w:val="24"/>
          <w:szCs w:val="24"/>
        </w:rPr>
      </w:pPr>
      <w:r w:rsidRPr="00180A5C">
        <w:rPr>
          <w:rFonts w:ascii="Century Gothic" w:hAnsi="Century Gothic"/>
          <w:b/>
        </w:rPr>
        <w:t>Art. 6º.</w:t>
      </w:r>
      <w:r w:rsidRPr="00180A5C">
        <w:rPr>
          <w:rFonts w:ascii="Century Gothic" w:hAnsi="Century Gothic"/>
          <w:sz w:val="24"/>
          <w:szCs w:val="24"/>
        </w:rPr>
        <w:t>Para pagamento do principal, juros, tarifas bancárias e demais encargos financeiros e despesas da operação de crédito, fica o Banco do Brasil autoriz</w:t>
      </w:r>
      <w:r w:rsidRPr="00180A5C">
        <w:rPr>
          <w:rFonts w:ascii="Century Gothic" w:hAnsi="Century Gothic"/>
          <w:sz w:val="24"/>
          <w:szCs w:val="24"/>
        </w:rPr>
        <w:t>a</w:t>
      </w:r>
      <w:r w:rsidRPr="00180A5C">
        <w:rPr>
          <w:rFonts w:ascii="Century Gothic" w:hAnsi="Century Gothic"/>
          <w:sz w:val="24"/>
          <w:szCs w:val="24"/>
        </w:rPr>
        <w:t>do a debitar na conta-corrente de titularidade do município mantida em sua agên</w:t>
      </w:r>
      <w:r w:rsidR="00F76E46">
        <w:rPr>
          <w:rFonts w:ascii="Century Gothic" w:hAnsi="Century Gothic"/>
          <w:sz w:val="24"/>
          <w:szCs w:val="24"/>
        </w:rPr>
        <w:t>cia</w:t>
      </w:r>
      <w:r w:rsidRPr="00180A5C">
        <w:rPr>
          <w:rFonts w:ascii="Century Gothic" w:hAnsi="Century Gothic"/>
          <w:sz w:val="24"/>
          <w:szCs w:val="24"/>
        </w:rPr>
        <w:t xml:space="preserve"> a ser indicada no contrato em que são efetuados os créditos dos recu</w:t>
      </w:r>
      <w:r w:rsidRPr="00180A5C">
        <w:rPr>
          <w:rFonts w:ascii="Century Gothic" w:hAnsi="Century Gothic"/>
          <w:sz w:val="24"/>
          <w:szCs w:val="24"/>
        </w:rPr>
        <w:t>r</w:t>
      </w:r>
      <w:r w:rsidRPr="00180A5C">
        <w:rPr>
          <w:rFonts w:ascii="Century Gothic" w:hAnsi="Century Gothic"/>
          <w:sz w:val="24"/>
          <w:szCs w:val="24"/>
        </w:rPr>
        <w:t>sos do município, os montantes necessários às amortizações e pagamento final da dívida, nos prazos contratualmente estipulados.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textAlignment w:val="auto"/>
        <w:rPr>
          <w:rFonts w:ascii="Century Gothic" w:hAnsi="Century Gothic"/>
        </w:rPr>
      </w:pPr>
    </w:p>
    <w:p w:rsidR="006D01CA" w:rsidRPr="00F76E46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i/>
          <w:sz w:val="24"/>
          <w:szCs w:val="24"/>
        </w:rPr>
      </w:pPr>
      <w:r w:rsidRPr="00F76E46">
        <w:rPr>
          <w:rFonts w:ascii="Century Gothic" w:hAnsi="Century Gothic"/>
          <w:b/>
          <w:i/>
          <w:sz w:val="24"/>
          <w:szCs w:val="24"/>
        </w:rPr>
        <w:t>Parágrafo único</w:t>
      </w:r>
      <w:r w:rsidRPr="00F76E46">
        <w:rPr>
          <w:rFonts w:ascii="Century Gothic" w:hAnsi="Century Gothic"/>
          <w:i/>
          <w:sz w:val="24"/>
          <w:szCs w:val="24"/>
        </w:rPr>
        <w:t xml:space="preserve"> – Fica dispensada a emissão da nota de empenho para a real</w:t>
      </w:r>
      <w:r w:rsidRPr="00F76E46">
        <w:rPr>
          <w:rFonts w:ascii="Century Gothic" w:hAnsi="Century Gothic"/>
          <w:i/>
          <w:sz w:val="24"/>
          <w:szCs w:val="24"/>
        </w:rPr>
        <w:t>i</w:t>
      </w:r>
      <w:r w:rsidRPr="00F76E46">
        <w:rPr>
          <w:rFonts w:ascii="Century Gothic" w:hAnsi="Century Gothic"/>
          <w:i/>
          <w:sz w:val="24"/>
          <w:szCs w:val="24"/>
        </w:rPr>
        <w:t>zação das despesas a que se refere este artigo, nos termos do §1º, do art. 60, da Lei 4.320, de 17 de março de 1964.</w:t>
      </w:r>
    </w:p>
    <w:p w:rsidR="006D01CA" w:rsidRPr="00180A5C" w:rsidRDefault="006D01CA" w:rsidP="0050474B">
      <w:pPr>
        <w:widowControl/>
        <w:suppressAutoHyphens w:val="0"/>
        <w:autoSpaceDE w:val="0"/>
        <w:spacing w:after="0" w:line="240" w:lineRule="auto"/>
        <w:ind w:left="284"/>
        <w:textAlignment w:val="auto"/>
        <w:rPr>
          <w:rFonts w:ascii="Century Gothic" w:hAnsi="Century Gothic"/>
        </w:rPr>
      </w:pPr>
    </w:p>
    <w:p w:rsidR="006D01CA" w:rsidRPr="00180A5C" w:rsidRDefault="006D01CA" w:rsidP="0050474B">
      <w:pPr>
        <w:pStyle w:val="Standard"/>
        <w:spacing w:after="0" w:line="240" w:lineRule="auto"/>
        <w:ind w:left="284"/>
        <w:jc w:val="both"/>
        <w:rPr>
          <w:rFonts w:ascii="Century Gothic" w:hAnsi="Century Gothic"/>
        </w:rPr>
      </w:pPr>
    </w:p>
    <w:p w:rsidR="006D01CA" w:rsidRPr="00F76E46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z w:val="24"/>
          <w:szCs w:val="24"/>
        </w:rPr>
      </w:pPr>
      <w:r w:rsidRPr="00180A5C">
        <w:rPr>
          <w:rFonts w:ascii="Century Gothic" w:hAnsi="Century Gothic"/>
          <w:b/>
        </w:rPr>
        <w:t>Art. 7º.</w:t>
      </w:r>
      <w:r w:rsidRPr="00F76E46">
        <w:rPr>
          <w:rFonts w:ascii="Century Gothic" w:hAnsi="Century Gothic"/>
          <w:sz w:val="24"/>
          <w:szCs w:val="24"/>
        </w:rPr>
        <w:t>Esta Lei entra em vigor na data de sua publicação, revogadas as dispos</w:t>
      </w:r>
      <w:r w:rsidRPr="00F76E46">
        <w:rPr>
          <w:rFonts w:ascii="Century Gothic" w:hAnsi="Century Gothic"/>
          <w:sz w:val="24"/>
          <w:szCs w:val="24"/>
        </w:rPr>
        <w:t>i</w:t>
      </w:r>
      <w:r w:rsidRPr="00F76E46">
        <w:rPr>
          <w:rFonts w:ascii="Century Gothic" w:hAnsi="Century Gothic"/>
          <w:sz w:val="24"/>
          <w:szCs w:val="24"/>
        </w:rPr>
        <w:t>ções em contrário.</w:t>
      </w:r>
    </w:p>
    <w:p w:rsidR="006D01CA" w:rsidRPr="00F76E46" w:rsidRDefault="006D01CA" w:rsidP="0050474B">
      <w:pPr>
        <w:widowControl/>
        <w:suppressAutoHyphens w:val="0"/>
        <w:autoSpaceDE w:val="0"/>
        <w:spacing w:after="0" w:line="240" w:lineRule="auto"/>
        <w:ind w:left="284"/>
        <w:jc w:val="both"/>
        <w:textAlignment w:val="auto"/>
        <w:rPr>
          <w:rFonts w:ascii="Century Gothic" w:hAnsi="Century Gothic"/>
          <w:sz w:val="24"/>
          <w:szCs w:val="24"/>
        </w:rPr>
      </w:pPr>
    </w:p>
    <w:p w:rsidR="006D01CA" w:rsidRDefault="003E132E" w:rsidP="0050474B">
      <w:pPr>
        <w:widowControl/>
        <w:suppressAutoHyphens w:val="0"/>
        <w:autoSpaceDE w:val="0"/>
        <w:spacing w:after="0" w:line="240" w:lineRule="auto"/>
        <w:ind w:left="284"/>
        <w:jc w:val="center"/>
        <w:textAlignment w:val="auto"/>
        <w:rPr>
          <w:rFonts w:ascii="Century Gothic" w:hAnsi="Century Gothic"/>
          <w:sz w:val="24"/>
          <w:szCs w:val="24"/>
        </w:rPr>
      </w:pPr>
      <w:r w:rsidRPr="00F76E46">
        <w:rPr>
          <w:rFonts w:ascii="Century Gothic" w:hAnsi="Century Gothic"/>
          <w:sz w:val="24"/>
          <w:szCs w:val="24"/>
        </w:rPr>
        <w:t xml:space="preserve">Gabinete do Prefeito Municipal de </w:t>
      </w:r>
      <w:r w:rsidR="00523051" w:rsidRPr="00F76E46">
        <w:rPr>
          <w:rFonts w:ascii="Century Gothic" w:hAnsi="Century Gothic"/>
          <w:sz w:val="24"/>
          <w:szCs w:val="24"/>
        </w:rPr>
        <w:t xml:space="preserve">Aratiba </w:t>
      </w:r>
      <w:r w:rsidRPr="00F76E46">
        <w:rPr>
          <w:rFonts w:ascii="Century Gothic" w:hAnsi="Century Gothic"/>
          <w:sz w:val="24"/>
          <w:szCs w:val="24"/>
        </w:rPr>
        <w:t xml:space="preserve">aos </w:t>
      </w:r>
      <w:r w:rsidR="00F76E46">
        <w:rPr>
          <w:rFonts w:ascii="Century Gothic" w:hAnsi="Century Gothic"/>
          <w:sz w:val="24"/>
          <w:szCs w:val="24"/>
        </w:rPr>
        <w:t>23 dias de abril de 2021</w:t>
      </w:r>
      <w:r w:rsidR="008C0F1B">
        <w:rPr>
          <w:rFonts w:ascii="Century Gothic" w:hAnsi="Century Gothic"/>
          <w:sz w:val="24"/>
          <w:szCs w:val="24"/>
        </w:rPr>
        <w:t>.</w:t>
      </w:r>
    </w:p>
    <w:p w:rsidR="008C0F1B" w:rsidRDefault="008C0F1B" w:rsidP="0050474B">
      <w:pPr>
        <w:widowControl/>
        <w:suppressAutoHyphens w:val="0"/>
        <w:autoSpaceDE w:val="0"/>
        <w:spacing w:after="0" w:line="240" w:lineRule="auto"/>
        <w:ind w:left="284"/>
        <w:jc w:val="center"/>
        <w:textAlignment w:val="auto"/>
        <w:rPr>
          <w:rFonts w:ascii="Century Gothic" w:hAnsi="Century Gothic"/>
          <w:sz w:val="24"/>
          <w:szCs w:val="24"/>
        </w:rPr>
      </w:pPr>
    </w:p>
    <w:p w:rsidR="008C0F1B" w:rsidRDefault="008C0F1B" w:rsidP="0050474B">
      <w:pPr>
        <w:widowControl/>
        <w:suppressAutoHyphens w:val="0"/>
        <w:autoSpaceDE w:val="0"/>
        <w:spacing w:after="0" w:line="240" w:lineRule="auto"/>
        <w:ind w:left="284"/>
        <w:jc w:val="center"/>
        <w:textAlignment w:val="auto"/>
        <w:rPr>
          <w:rFonts w:ascii="Century Gothic" w:hAnsi="Century Gothic"/>
          <w:sz w:val="24"/>
          <w:szCs w:val="24"/>
        </w:rPr>
      </w:pPr>
    </w:p>
    <w:p w:rsidR="008C0F1B" w:rsidRPr="00F76E46" w:rsidRDefault="008C0F1B" w:rsidP="0050474B">
      <w:pPr>
        <w:widowControl/>
        <w:suppressAutoHyphens w:val="0"/>
        <w:autoSpaceDE w:val="0"/>
        <w:spacing w:after="0" w:line="240" w:lineRule="auto"/>
        <w:ind w:left="284"/>
        <w:jc w:val="center"/>
        <w:textAlignment w:val="auto"/>
        <w:rPr>
          <w:rFonts w:ascii="Century Gothic" w:hAnsi="Century Gothic"/>
          <w:sz w:val="24"/>
          <w:szCs w:val="24"/>
        </w:rPr>
      </w:pPr>
    </w:p>
    <w:p w:rsidR="006D01CA" w:rsidRPr="008C0F1B" w:rsidRDefault="006D01CA" w:rsidP="0050474B">
      <w:pPr>
        <w:pStyle w:val="Textbody"/>
        <w:ind w:left="284"/>
        <w:jc w:val="both"/>
        <w:rPr>
          <w:rFonts w:ascii="Century Gothic" w:hAnsi="Century Gothic"/>
          <w:b/>
        </w:rPr>
      </w:pPr>
    </w:p>
    <w:p w:rsidR="006D01CA" w:rsidRPr="008C0F1B" w:rsidRDefault="00523051" w:rsidP="0050474B">
      <w:pPr>
        <w:pStyle w:val="Textbody"/>
        <w:spacing w:after="0" w:line="240" w:lineRule="auto"/>
        <w:ind w:left="284"/>
        <w:jc w:val="center"/>
        <w:rPr>
          <w:rFonts w:ascii="Century Gothic" w:hAnsi="Century Gothic"/>
          <w:b/>
        </w:rPr>
      </w:pPr>
      <w:r w:rsidRPr="008C0F1B">
        <w:rPr>
          <w:rFonts w:ascii="Century Gothic" w:hAnsi="Century Gothic"/>
          <w:b/>
        </w:rPr>
        <w:t>GILBERTO LUIZ HENDGES</w:t>
      </w:r>
    </w:p>
    <w:p w:rsidR="00523051" w:rsidRPr="008C0F1B" w:rsidRDefault="00523051" w:rsidP="0050474B">
      <w:pPr>
        <w:pStyle w:val="Textbody"/>
        <w:spacing w:after="0" w:line="240" w:lineRule="auto"/>
        <w:ind w:left="284"/>
        <w:jc w:val="center"/>
        <w:rPr>
          <w:rFonts w:ascii="Century Gothic" w:hAnsi="Century Gothic"/>
          <w:b/>
        </w:rPr>
      </w:pPr>
      <w:r w:rsidRPr="008C0F1B">
        <w:rPr>
          <w:rFonts w:ascii="Century Gothic" w:hAnsi="Century Gothic"/>
          <w:b/>
        </w:rPr>
        <w:t>PREFEITO MUNICIPAL</w:t>
      </w:r>
    </w:p>
    <w:p w:rsidR="004B0D55" w:rsidRPr="008C0F1B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  <w:b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4B0D55" w:rsidRPr="00180A5C" w:rsidRDefault="004B0D55" w:rsidP="0050474B">
      <w:pPr>
        <w:pStyle w:val="Textbody"/>
        <w:spacing w:after="0" w:line="240" w:lineRule="auto"/>
        <w:ind w:left="284"/>
        <w:jc w:val="both"/>
        <w:rPr>
          <w:rFonts w:ascii="Century Gothic" w:hAnsi="Century Gothic"/>
        </w:rPr>
      </w:pPr>
    </w:p>
    <w:p w:rsidR="00EE7572" w:rsidRDefault="00EE7572" w:rsidP="0050474B">
      <w:pPr>
        <w:spacing w:line="360" w:lineRule="auto"/>
        <w:ind w:left="284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180A5C">
        <w:rPr>
          <w:rFonts w:ascii="Century Gothic" w:hAnsi="Century Gothic" w:cs="Arial"/>
          <w:b/>
          <w:bCs/>
          <w:sz w:val="24"/>
          <w:szCs w:val="24"/>
        </w:rPr>
        <w:t>JUSTIFICATIVA</w:t>
      </w:r>
    </w:p>
    <w:p w:rsidR="008C0F1B" w:rsidRPr="00180A5C" w:rsidRDefault="008C0F1B" w:rsidP="0050474B">
      <w:pPr>
        <w:spacing w:line="360" w:lineRule="auto"/>
        <w:ind w:left="284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4B0D55" w:rsidRPr="00180A5C" w:rsidRDefault="004B0D55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eastAsiaTheme="minorHAnsi" w:hAnsi="Century Gothic" w:cs="Arial"/>
          <w:lang w:eastAsia="en-US"/>
        </w:rPr>
      </w:pPr>
      <w:r w:rsidRPr="00180A5C">
        <w:rPr>
          <w:rFonts w:ascii="Century Gothic" w:eastAsiaTheme="minorHAnsi" w:hAnsi="Century Gothic" w:cs="Arial"/>
          <w:lang w:eastAsia="en-US"/>
        </w:rPr>
        <w:t xml:space="preserve">Nos termos da Lei Orgânica Municipal e da Lei de Responsabilidade Fiscal, tenho a honra de submeter à elevada deliberação de Vossas Excelências, acompanhado de Exposições de Motivos, o projeto de lei autorizativa para financiamento com recursos do </w:t>
      </w:r>
      <w:r w:rsidR="00F40625">
        <w:rPr>
          <w:rFonts w:ascii="Century Gothic" w:eastAsiaTheme="minorHAnsi" w:hAnsi="Century Gothic" w:cs="Arial"/>
          <w:lang w:eastAsia="en-US"/>
        </w:rPr>
        <w:t>BANCO DO BRASIL S.A.</w:t>
      </w:r>
      <w:r w:rsidRPr="00180A5C">
        <w:rPr>
          <w:rFonts w:ascii="Century Gothic" w:eastAsiaTheme="minorHAnsi" w:hAnsi="Century Gothic" w:cs="Arial"/>
          <w:lang w:eastAsia="en-US"/>
        </w:rPr>
        <w:t>, até o valor de R$ 8.300.00,00 (Oito Milhões e trezentos mil reais), nos termos da Resol</w:t>
      </w:r>
      <w:r w:rsidRPr="00180A5C">
        <w:rPr>
          <w:rFonts w:ascii="Century Gothic" w:eastAsiaTheme="minorHAnsi" w:hAnsi="Century Gothic" w:cs="Arial"/>
          <w:lang w:eastAsia="en-US"/>
        </w:rPr>
        <w:t>u</w:t>
      </w:r>
      <w:r w:rsidRPr="00180A5C">
        <w:rPr>
          <w:rFonts w:ascii="Century Gothic" w:eastAsiaTheme="minorHAnsi" w:hAnsi="Century Gothic" w:cs="Arial"/>
          <w:lang w:eastAsia="en-US"/>
        </w:rPr>
        <w:t>ção CMN nº. 4.589/2017 e posteriores alterações e observadas as disposições l</w:t>
      </w:r>
      <w:r w:rsidRPr="00180A5C">
        <w:rPr>
          <w:rFonts w:ascii="Century Gothic" w:eastAsiaTheme="minorHAnsi" w:hAnsi="Century Gothic" w:cs="Arial"/>
          <w:lang w:eastAsia="en-US"/>
        </w:rPr>
        <w:t>e</w:t>
      </w:r>
      <w:r w:rsidRPr="00180A5C">
        <w:rPr>
          <w:rFonts w:ascii="Century Gothic" w:eastAsiaTheme="minorHAnsi" w:hAnsi="Century Gothic" w:cs="Arial"/>
          <w:lang w:eastAsia="en-US"/>
        </w:rPr>
        <w:t>gais em vigor para contratação de operações de crédito, as normas e as co</w:t>
      </w:r>
      <w:r w:rsidRPr="00180A5C">
        <w:rPr>
          <w:rFonts w:ascii="Century Gothic" w:eastAsiaTheme="minorHAnsi" w:hAnsi="Century Gothic" w:cs="Arial"/>
          <w:lang w:eastAsia="en-US"/>
        </w:rPr>
        <w:t>n</w:t>
      </w:r>
      <w:r w:rsidRPr="00180A5C">
        <w:rPr>
          <w:rFonts w:ascii="Century Gothic" w:eastAsiaTheme="minorHAnsi" w:hAnsi="Century Gothic" w:cs="Arial"/>
          <w:lang w:eastAsia="en-US"/>
        </w:rPr>
        <w:t>dições específicas</w:t>
      </w:r>
      <w:r w:rsidR="00F40625">
        <w:rPr>
          <w:rFonts w:ascii="Century Gothic" w:eastAsiaTheme="minorHAnsi" w:hAnsi="Century Gothic" w:cs="Arial"/>
          <w:lang w:eastAsia="en-US"/>
        </w:rPr>
        <w:t xml:space="preserve"> e aprovadas pelo BANCO DO BRASIL S.A. </w:t>
      </w:r>
      <w:r w:rsidRPr="00180A5C">
        <w:rPr>
          <w:rFonts w:ascii="Century Gothic" w:eastAsiaTheme="minorHAnsi" w:hAnsi="Century Gothic" w:cs="Arial"/>
          <w:lang w:eastAsia="en-US"/>
        </w:rPr>
        <w:t>para a operação.</w:t>
      </w:r>
    </w:p>
    <w:p w:rsidR="004B0D55" w:rsidRPr="00180A5C" w:rsidRDefault="004B0D55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eastAsiaTheme="minorHAnsi" w:hAnsi="Century Gothic" w:cs="Arial"/>
          <w:lang w:eastAsia="en-US"/>
        </w:rPr>
      </w:pPr>
      <w:r w:rsidRPr="00180A5C">
        <w:rPr>
          <w:rFonts w:ascii="Century Gothic" w:eastAsiaTheme="minorHAnsi" w:hAnsi="Century Gothic" w:cs="Arial"/>
          <w:lang w:eastAsia="en-US"/>
        </w:rPr>
        <w:t>Por força da Lei de Responsabilidade Fiscal (art. 32, § 1º, inc. I, da Lei Complementar nº 101/200) é condição da contratação de operação de crédito a existência de prévia e expressa autorização legislativa, o que se faz por meio do anteprojeto de lei municipal anexo.</w:t>
      </w:r>
    </w:p>
    <w:p w:rsidR="004B0D55" w:rsidRPr="00180A5C" w:rsidRDefault="004B0D55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  <w:r w:rsidRPr="00180A5C">
        <w:rPr>
          <w:rFonts w:ascii="Century Gothic" w:hAnsi="Century Gothic" w:cs="Arial"/>
        </w:rPr>
        <w:t xml:space="preserve">Com adesão ao </w:t>
      </w:r>
      <w:r w:rsidR="00F40625">
        <w:rPr>
          <w:rFonts w:ascii="Century Gothic" w:hAnsi="Century Gothic" w:cs="Arial"/>
        </w:rPr>
        <w:t>PROGRAMA EFICIENCIA MUNIC</w:t>
      </w:r>
      <w:r w:rsidR="00F40625">
        <w:rPr>
          <w:rFonts w:ascii="Century Gothic" w:hAnsi="Century Gothic" w:cs="Arial"/>
        </w:rPr>
        <w:t>I</w:t>
      </w:r>
      <w:r w:rsidR="00F40625">
        <w:rPr>
          <w:rFonts w:ascii="Century Gothic" w:hAnsi="Century Gothic" w:cs="Arial"/>
        </w:rPr>
        <w:t>PAL – BANCO DO BRASIL S.A</w:t>
      </w:r>
      <w:bookmarkStart w:id="0" w:name="_GoBack"/>
      <w:bookmarkEnd w:id="0"/>
      <w:r w:rsidRPr="00180A5C">
        <w:rPr>
          <w:rFonts w:ascii="Century Gothic" w:eastAsiaTheme="minorHAnsi" w:hAnsi="Century Gothic" w:cs="Arial"/>
          <w:lang w:eastAsia="en-US"/>
        </w:rPr>
        <w:t xml:space="preserve">, o Município terá condições de concluir a obra de pavimentação asfáltica da ERS – 420. No ano de 2019, a administração iniciou as obras para pavimentação do trecho que liga Aratiba a Itá (SC), contudo, </w:t>
      </w:r>
      <w:r w:rsidRPr="00180A5C">
        <w:rPr>
          <w:rFonts w:ascii="Century Gothic" w:hAnsi="Century Gothic" w:cs="Arial"/>
        </w:rPr>
        <w:t>devido às dificuldades econômicas enfrentadas por todos os Municípios, com quedas na arrecadação e incertezas no cenário econômico de curto prazo, torna-se inviável para o Município de Aratiba concluir a obra com recursos pr</w:t>
      </w:r>
      <w:r w:rsidRPr="00180A5C">
        <w:rPr>
          <w:rFonts w:ascii="Century Gothic" w:hAnsi="Century Gothic" w:cs="Arial"/>
        </w:rPr>
        <w:t>ó</w:t>
      </w:r>
      <w:r w:rsidRPr="00180A5C">
        <w:rPr>
          <w:rFonts w:ascii="Century Gothic" w:hAnsi="Century Gothic" w:cs="Arial"/>
        </w:rPr>
        <w:t>prios em um curto prazo.</w:t>
      </w:r>
    </w:p>
    <w:p w:rsidR="004B0D55" w:rsidRPr="00180A5C" w:rsidRDefault="004B0D55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  <w:r w:rsidRPr="00180A5C">
        <w:rPr>
          <w:rFonts w:ascii="Century Gothic" w:hAnsi="Century Gothic" w:cs="Arial"/>
        </w:rPr>
        <w:t>Cabe ressaltar que o valor para conclusão da p</w:t>
      </w:r>
      <w:r w:rsidRPr="00180A5C">
        <w:rPr>
          <w:rFonts w:ascii="Century Gothic" w:hAnsi="Century Gothic" w:cs="Arial"/>
        </w:rPr>
        <w:t>a</w:t>
      </w:r>
      <w:r w:rsidRPr="00180A5C">
        <w:rPr>
          <w:rFonts w:ascii="Century Gothic" w:hAnsi="Century Gothic" w:cs="Arial"/>
        </w:rPr>
        <w:t xml:space="preserve">vimentação asfáltica ERS – 420 </w:t>
      </w:r>
      <w:r w:rsidR="007B762E" w:rsidRPr="00180A5C">
        <w:rPr>
          <w:rFonts w:ascii="Century Gothic" w:hAnsi="Century Gothic" w:cs="Arial"/>
        </w:rPr>
        <w:t>encontravam-se</w:t>
      </w:r>
      <w:r w:rsidRPr="00180A5C">
        <w:rPr>
          <w:rFonts w:ascii="Century Gothic" w:hAnsi="Century Gothic" w:cs="Arial"/>
        </w:rPr>
        <w:t xml:space="preserve"> no orçamento para o exercício de 2021, contudo em função de adequações orçamentarias para atender as necessidades da população na área da Saúde, educação, obras, agricultura e </w:t>
      </w:r>
      <w:r w:rsidRPr="00180A5C">
        <w:rPr>
          <w:rFonts w:ascii="Century Gothic" w:hAnsi="Century Gothic" w:cs="Arial"/>
        </w:rPr>
        <w:lastRenderedPageBreak/>
        <w:t>em todas as demais secretarias, avaliando-se que o valor anteriormente previsto para a manutenção das atividades básicas não seria suficiente</w:t>
      </w:r>
      <w:r w:rsidR="007B762E" w:rsidRPr="00180A5C">
        <w:rPr>
          <w:rFonts w:ascii="Century Gothic" w:hAnsi="Century Gothic" w:cs="Arial"/>
        </w:rPr>
        <w:t xml:space="preserve">, emergiu </w:t>
      </w:r>
      <w:r w:rsidRPr="00180A5C">
        <w:rPr>
          <w:rFonts w:ascii="Century Gothic" w:hAnsi="Century Gothic" w:cs="Arial"/>
        </w:rPr>
        <w:t xml:space="preserve">então a necessidade da operação de crédito, com vistas a atender a população </w:t>
      </w:r>
      <w:r w:rsidR="007B762E" w:rsidRPr="00180A5C">
        <w:rPr>
          <w:rFonts w:ascii="Century Gothic" w:hAnsi="Century Gothic" w:cs="Arial"/>
        </w:rPr>
        <w:t xml:space="preserve">nos programas mínimos exigidos </w:t>
      </w:r>
      <w:r w:rsidRPr="00180A5C">
        <w:rPr>
          <w:rFonts w:ascii="Century Gothic" w:hAnsi="Century Gothic" w:cs="Arial"/>
        </w:rPr>
        <w:t>bem como dar continuidade a obra já iniciada.</w:t>
      </w:r>
    </w:p>
    <w:p w:rsidR="004B0D55" w:rsidRPr="00180A5C" w:rsidRDefault="004B0D55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/>
          <w:color w:val="FF0000"/>
        </w:rPr>
      </w:pPr>
      <w:r w:rsidRPr="00180A5C">
        <w:rPr>
          <w:rFonts w:ascii="Century Gothic" w:hAnsi="Century Gothic" w:cs="Arial"/>
        </w:rPr>
        <w:t>Ainda, considerando que a obra encontra-se em andamento e paralisá-la traria</w:t>
      </w:r>
      <w:r w:rsidR="007B762E" w:rsidRPr="00180A5C">
        <w:rPr>
          <w:rFonts w:ascii="Century Gothic" w:hAnsi="Century Gothic" w:cs="Arial"/>
        </w:rPr>
        <w:t xml:space="preserve"> prejuízos aos cofres públicos, </w:t>
      </w:r>
      <w:r w:rsidRPr="00180A5C">
        <w:rPr>
          <w:rFonts w:ascii="Century Gothic" w:hAnsi="Century Gothic" w:cs="Arial"/>
        </w:rPr>
        <w:t>econômicos, pela demora na conclusão e financeiros, pois uma parte d</w:t>
      </w:r>
      <w:r w:rsidR="007B762E" w:rsidRPr="00180A5C">
        <w:rPr>
          <w:rFonts w:ascii="Century Gothic" w:hAnsi="Century Gothic" w:cs="Arial"/>
        </w:rPr>
        <w:t xml:space="preserve">o serviço já executado, que se não concluído, poderá ser </w:t>
      </w:r>
      <w:r w:rsidRPr="00180A5C">
        <w:rPr>
          <w:rFonts w:ascii="Century Gothic" w:hAnsi="Century Gothic" w:cs="Arial"/>
        </w:rPr>
        <w:t>perdido.</w:t>
      </w:r>
    </w:p>
    <w:p w:rsidR="007B762E" w:rsidRPr="00180A5C" w:rsidRDefault="007B762E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  <w:r w:rsidRPr="00180A5C">
        <w:rPr>
          <w:rFonts w:ascii="Century Gothic" w:hAnsi="Century Gothic" w:cs="Arial"/>
        </w:rPr>
        <w:t>Para tanto, no sentido de preservar os investime</w:t>
      </w:r>
      <w:r w:rsidRPr="00180A5C">
        <w:rPr>
          <w:rFonts w:ascii="Century Gothic" w:hAnsi="Century Gothic" w:cs="Arial"/>
        </w:rPr>
        <w:t>n</w:t>
      </w:r>
      <w:r w:rsidRPr="00180A5C">
        <w:rPr>
          <w:rFonts w:ascii="Century Gothic" w:hAnsi="Century Gothic" w:cs="Arial"/>
        </w:rPr>
        <w:t>tos já realizados, bem ainda, como dito, manter viáveis e ativos os demais pr</w:t>
      </w:r>
      <w:r w:rsidRPr="00180A5C">
        <w:rPr>
          <w:rFonts w:ascii="Century Gothic" w:hAnsi="Century Gothic" w:cs="Arial"/>
        </w:rPr>
        <w:t>o</w:t>
      </w:r>
      <w:r w:rsidRPr="00180A5C">
        <w:rPr>
          <w:rFonts w:ascii="Century Gothic" w:hAnsi="Century Gothic" w:cs="Arial"/>
        </w:rPr>
        <w:t>gramas das demais áreas de atuação do Município, não preservadas na peça orçamentária elaborada pelo governo anterior, que de forma temerária rese</w:t>
      </w:r>
      <w:r w:rsidRPr="00180A5C">
        <w:rPr>
          <w:rFonts w:ascii="Century Gothic" w:hAnsi="Century Gothic" w:cs="Arial"/>
        </w:rPr>
        <w:t>r</w:t>
      </w:r>
      <w:r w:rsidRPr="00180A5C">
        <w:rPr>
          <w:rFonts w:ascii="Century Gothic" w:hAnsi="Century Gothic" w:cs="Arial"/>
        </w:rPr>
        <w:t>vou recursos para a obra da pavimentação da estrada e não vislumbrou outros compromisso de custeio da máquina administrativa, se faz imperioso a aprov</w:t>
      </w:r>
      <w:r w:rsidRPr="00180A5C">
        <w:rPr>
          <w:rFonts w:ascii="Century Gothic" w:hAnsi="Century Gothic" w:cs="Arial"/>
        </w:rPr>
        <w:t>a</w:t>
      </w:r>
      <w:r w:rsidRPr="00180A5C">
        <w:rPr>
          <w:rFonts w:ascii="Century Gothic" w:hAnsi="Century Gothic" w:cs="Arial"/>
        </w:rPr>
        <w:t>ção do presente projeto de lei que então possibilitará a captação de recursos por meio de instituição financeira para o segui mente das obras.</w:t>
      </w:r>
    </w:p>
    <w:p w:rsidR="007B762E" w:rsidRDefault="007B762E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  <w:r w:rsidRPr="00180A5C">
        <w:rPr>
          <w:rFonts w:ascii="Century Gothic" w:hAnsi="Century Gothic" w:cs="Arial"/>
        </w:rPr>
        <w:t>Razão pela qual, rogamos a aprovação unânime deste projeto</w:t>
      </w:r>
      <w:r w:rsidR="008C0F1B">
        <w:rPr>
          <w:rFonts w:ascii="Century Gothic" w:hAnsi="Century Gothic" w:cs="Arial"/>
        </w:rPr>
        <w:t>.</w:t>
      </w:r>
    </w:p>
    <w:p w:rsidR="008C0F1B" w:rsidRPr="00180A5C" w:rsidRDefault="008C0F1B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</w:p>
    <w:p w:rsidR="007B762E" w:rsidRDefault="007B762E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  <w:r w:rsidRPr="00180A5C">
        <w:rPr>
          <w:rFonts w:ascii="Century Gothic" w:hAnsi="Century Gothic" w:cs="Arial"/>
        </w:rPr>
        <w:t>Respeitosamente</w:t>
      </w:r>
      <w:r w:rsidR="008C0F1B">
        <w:rPr>
          <w:rFonts w:ascii="Century Gothic" w:hAnsi="Century Gothic" w:cs="Arial"/>
        </w:rPr>
        <w:t>,</w:t>
      </w:r>
    </w:p>
    <w:p w:rsidR="00F76E46" w:rsidRDefault="00F76E46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</w:p>
    <w:p w:rsidR="00F76E46" w:rsidRDefault="00F76E46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</w:p>
    <w:p w:rsidR="00F76E46" w:rsidRPr="008C0F1B" w:rsidRDefault="00F76E46" w:rsidP="0050474B">
      <w:pPr>
        <w:pStyle w:val="Textbody"/>
        <w:spacing w:after="0" w:line="240" w:lineRule="auto"/>
        <w:ind w:left="284"/>
        <w:jc w:val="center"/>
        <w:rPr>
          <w:rFonts w:ascii="Century Gothic" w:hAnsi="Century Gothic"/>
          <w:b/>
        </w:rPr>
      </w:pPr>
      <w:r w:rsidRPr="008C0F1B">
        <w:rPr>
          <w:rFonts w:ascii="Century Gothic" w:hAnsi="Century Gothic"/>
          <w:b/>
        </w:rPr>
        <w:t>GILBERTO LUIZ HENDGES</w:t>
      </w:r>
    </w:p>
    <w:p w:rsidR="00F76E46" w:rsidRPr="008C0F1B" w:rsidRDefault="00F76E46" w:rsidP="0050474B">
      <w:pPr>
        <w:pStyle w:val="Textbody"/>
        <w:spacing w:after="0" w:line="240" w:lineRule="auto"/>
        <w:ind w:left="284"/>
        <w:jc w:val="center"/>
        <w:rPr>
          <w:rFonts w:ascii="Century Gothic" w:hAnsi="Century Gothic"/>
          <w:b/>
        </w:rPr>
      </w:pPr>
      <w:r w:rsidRPr="008C0F1B">
        <w:rPr>
          <w:rFonts w:ascii="Century Gothic" w:hAnsi="Century Gothic"/>
          <w:b/>
        </w:rPr>
        <w:t>PREFEITO MUNICIPAL</w:t>
      </w:r>
    </w:p>
    <w:p w:rsidR="00F76E46" w:rsidRPr="00180A5C" w:rsidRDefault="00F76E46" w:rsidP="0050474B">
      <w:pPr>
        <w:pStyle w:val="NormalWeb"/>
        <w:spacing w:before="0" w:beforeAutospacing="0" w:after="150" w:afterAutospacing="0" w:line="360" w:lineRule="auto"/>
        <w:ind w:left="284" w:firstLine="3402"/>
        <w:jc w:val="both"/>
        <w:rPr>
          <w:rFonts w:ascii="Century Gothic" w:hAnsi="Century Gothic" w:cs="Arial"/>
        </w:rPr>
      </w:pPr>
    </w:p>
    <w:sectPr w:rsidR="00F76E46" w:rsidRPr="00180A5C" w:rsidSect="00422E0F">
      <w:headerReference w:type="default" r:id="rId7"/>
      <w:pgSz w:w="11906" w:h="16838"/>
      <w:pgMar w:top="1664" w:right="1077" w:bottom="1440" w:left="1077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67" w:rsidRDefault="00E21667">
      <w:pPr>
        <w:spacing w:after="0" w:line="240" w:lineRule="auto"/>
      </w:pPr>
      <w:r>
        <w:separator/>
      </w:r>
    </w:p>
  </w:endnote>
  <w:endnote w:type="continuationSeparator" w:id="1">
    <w:p w:rsidR="00E21667" w:rsidRDefault="00E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67" w:rsidRDefault="00E21667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1">
    <w:p w:rsidR="00E21667" w:rsidRDefault="00E2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55" w:rsidRDefault="004B0D55" w:rsidP="00422E0F">
    <w:pPr>
      <w:pStyle w:val="Cabealho"/>
      <w:tabs>
        <w:tab w:val="clear" w:pos="4252"/>
        <w:tab w:val="clear" w:pos="8504"/>
        <w:tab w:val="left" w:pos="3825"/>
        <w:tab w:val="center" w:pos="4876"/>
        <w:tab w:val="left" w:pos="5595"/>
      </w:tabs>
      <w:jc w:val="center"/>
    </w:pPr>
    <w:r>
      <w:rPr>
        <w:noProof/>
        <w:lang w:eastAsia="pt-BR"/>
      </w:rPr>
      <w:drawing>
        <wp:inline distT="0" distB="0" distL="0" distR="0">
          <wp:extent cx="4420925" cy="811033"/>
          <wp:effectExtent l="0" t="0" r="0" b="0"/>
          <wp:docPr id="2" name="Imagem 2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Documents and Settings\Clade\Desktop\logo texto.wm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830" cy="81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429D"/>
    <w:multiLevelType w:val="multilevel"/>
    <w:tmpl w:val="8E5834CA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01CA"/>
    <w:rsid w:val="00180041"/>
    <w:rsid w:val="00180A5C"/>
    <w:rsid w:val="001C66A6"/>
    <w:rsid w:val="00246373"/>
    <w:rsid w:val="003E132E"/>
    <w:rsid w:val="00422E0F"/>
    <w:rsid w:val="004B0D55"/>
    <w:rsid w:val="004E7389"/>
    <w:rsid w:val="0050474B"/>
    <w:rsid w:val="00523051"/>
    <w:rsid w:val="005E3395"/>
    <w:rsid w:val="006D01CA"/>
    <w:rsid w:val="007B762E"/>
    <w:rsid w:val="007C2979"/>
    <w:rsid w:val="00843400"/>
    <w:rsid w:val="00862264"/>
    <w:rsid w:val="008623F8"/>
    <w:rsid w:val="008C0F1B"/>
    <w:rsid w:val="00D14E91"/>
    <w:rsid w:val="00E21667"/>
    <w:rsid w:val="00E375DA"/>
    <w:rsid w:val="00EE7572"/>
    <w:rsid w:val="00F40625"/>
    <w:rsid w:val="00F677EE"/>
    <w:rsid w:val="00F7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979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C297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C29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C2979"/>
    <w:pPr>
      <w:spacing w:after="120"/>
    </w:pPr>
  </w:style>
  <w:style w:type="paragraph" w:styleId="Lista">
    <w:name w:val="List"/>
    <w:basedOn w:val="Textbody"/>
    <w:rsid w:val="007C2979"/>
    <w:rPr>
      <w:rFonts w:cs="Mangal"/>
      <w:sz w:val="24"/>
    </w:rPr>
  </w:style>
  <w:style w:type="paragraph" w:styleId="Legenda">
    <w:name w:val="caption"/>
    <w:basedOn w:val="Standard"/>
    <w:uiPriority w:val="99"/>
    <w:qFormat/>
    <w:rsid w:val="007C29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C2979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rsid w:val="007C2979"/>
    <w:pPr>
      <w:ind w:left="720"/>
    </w:pPr>
  </w:style>
  <w:style w:type="paragraph" w:customStyle="1" w:styleId="BNDES">
    <w:name w:val="BNDES"/>
    <w:rsid w:val="007C2979"/>
    <w:pPr>
      <w:widowControl/>
      <w:tabs>
        <w:tab w:val="left" w:pos="1701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ableContents">
    <w:name w:val="Table Contents"/>
    <w:basedOn w:val="Standard"/>
    <w:rsid w:val="007C2979"/>
    <w:pPr>
      <w:suppressLineNumbers/>
    </w:pPr>
  </w:style>
  <w:style w:type="paragraph" w:customStyle="1" w:styleId="TableHeading">
    <w:name w:val="Table Heading"/>
    <w:basedOn w:val="TableContents"/>
    <w:rsid w:val="007C2979"/>
    <w:pPr>
      <w:jc w:val="center"/>
    </w:pPr>
    <w:rPr>
      <w:b/>
      <w:bCs/>
    </w:rPr>
  </w:style>
  <w:style w:type="numbering" w:customStyle="1" w:styleId="WWNum1">
    <w:name w:val="WWNum1"/>
    <w:basedOn w:val="Semlista"/>
    <w:rsid w:val="007C2979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B0D5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D55"/>
  </w:style>
  <w:style w:type="paragraph" w:styleId="Rodap">
    <w:name w:val="footer"/>
    <w:basedOn w:val="Normal"/>
    <w:link w:val="RodapChar"/>
    <w:uiPriority w:val="99"/>
    <w:unhideWhenUsed/>
    <w:rsid w:val="004B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D55"/>
  </w:style>
  <w:style w:type="paragraph" w:styleId="Textodebalo">
    <w:name w:val="Balloon Text"/>
    <w:basedOn w:val="Normal"/>
    <w:link w:val="TextodebaloChar"/>
    <w:uiPriority w:val="99"/>
    <w:semiHidden/>
    <w:unhideWhenUsed/>
    <w:rsid w:val="004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BNDES">
    <w:name w:val="BNDES"/>
    <w:pPr>
      <w:widowControl/>
      <w:tabs>
        <w:tab w:val="left" w:pos="1701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B0D5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D55"/>
  </w:style>
  <w:style w:type="paragraph" w:styleId="Rodap">
    <w:name w:val="footer"/>
    <w:basedOn w:val="Normal"/>
    <w:link w:val="RodapChar"/>
    <w:uiPriority w:val="99"/>
    <w:unhideWhenUsed/>
    <w:rsid w:val="004B0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D55"/>
  </w:style>
  <w:style w:type="paragraph" w:styleId="Textodebalo">
    <w:name w:val="Balloon Text"/>
    <w:basedOn w:val="Normal"/>
    <w:link w:val="TextodebaloChar"/>
    <w:uiPriority w:val="99"/>
    <w:semiHidden/>
    <w:unhideWhenUsed/>
    <w:rsid w:val="004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ARGENTON</dc:creator>
  <cp:lastModifiedBy>Marcelo</cp:lastModifiedBy>
  <cp:revision>2</cp:revision>
  <cp:lastPrinted>2014-10-16T15:41:00Z</cp:lastPrinted>
  <dcterms:created xsi:type="dcterms:W3CDTF">2021-04-26T13:46:00Z</dcterms:created>
  <dcterms:modified xsi:type="dcterms:W3CDTF">2021-04-26T13:46:00Z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Banco do Brasil S.A.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